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194" w:rsidRPr="007115B8" w:rsidRDefault="00A70194" w:rsidP="00A70194">
      <w:pPr>
        <w:shd w:val="clear" w:color="auto" w:fill="FFFFFF"/>
        <w:spacing w:after="100" w:afterAutospacing="1" w:line="240" w:lineRule="auto"/>
        <w:jc w:val="center"/>
        <w:rPr>
          <w:rFonts w:eastAsia="Times New Roman" w:cs="Times New Roman"/>
          <w:b/>
          <w:bCs/>
          <w:color w:val="0B358F"/>
          <w:sz w:val="32"/>
          <w:szCs w:val="32"/>
          <w:lang w:eastAsia="es-CL"/>
        </w:rPr>
      </w:pPr>
      <w:r w:rsidRPr="007115B8">
        <w:rPr>
          <w:rFonts w:eastAsia="Times New Roman" w:cs="Times New Roman"/>
          <w:b/>
          <w:bCs/>
          <w:color w:val="0B358F"/>
          <w:sz w:val="32"/>
          <w:szCs w:val="32"/>
          <w:lang w:eastAsia="es-CL"/>
        </w:rPr>
        <w:t>Estos son algunos de los principales modelos innovadores que han forjado los profesores para adaptar la enseñanza a las necesidades de los estudiantes de hoy.</w:t>
      </w:r>
    </w:p>
    <w:p w:rsidR="00A70194" w:rsidRDefault="00A70194" w:rsidP="00A70194">
      <w:pPr>
        <w:shd w:val="clear" w:color="auto" w:fill="FFFFFF"/>
        <w:spacing w:after="100" w:afterAutospacing="1" w:line="240" w:lineRule="auto"/>
        <w:jc w:val="both"/>
        <w:rPr>
          <w:rFonts w:eastAsia="Times New Roman" w:cs="Arial"/>
          <w:color w:val="212529"/>
          <w:sz w:val="24"/>
          <w:szCs w:val="24"/>
          <w:lang w:eastAsia="es-CL"/>
        </w:rPr>
      </w:pPr>
    </w:p>
    <w:p w:rsidR="00A70194" w:rsidRPr="007115B8" w:rsidRDefault="00A70194" w:rsidP="00A70194">
      <w:pPr>
        <w:shd w:val="clear" w:color="auto" w:fill="FFFFFF"/>
        <w:spacing w:after="100" w:afterAutospacing="1" w:line="240" w:lineRule="auto"/>
        <w:jc w:val="both"/>
        <w:rPr>
          <w:rFonts w:eastAsia="Times New Roman" w:cs="Arial"/>
          <w:color w:val="212529"/>
          <w:sz w:val="24"/>
          <w:szCs w:val="24"/>
          <w:lang w:eastAsia="es-CL"/>
        </w:rPr>
      </w:pPr>
      <w:r w:rsidRPr="007115B8">
        <w:rPr>
          <w:rFonts w:eastAsia="Times New Roman" w:cs="Arial"/>
          <w:color w:val="212529"/>
          <w:sz w:val="24"/>
          <w:szCs w:val="24"/>
          <w:lang w:eastAsia="es-CL"/>
        </w:rPr>
        <w:t>El mundo está cambiando y con éste, la forma cómo las personas aprenden. Existe por eso,</w:t>
      </w:r>
      <w:r w:rsidRPr="00A70194">
        <w:rPr>
          <w:rFonts w:eastAsia="Times New Roman" w:cs="Arial"/>
          <w:b/>
          <w:bCs/>
          <w:color w:val="000000"/>
          <w:sz w:val="24"/>
          <w:szCs w:val="24"/>
          <w:lang w:eastAsia="es-CL"/>
        </w:rPr>
        <w:t> una necesidad urgente de reinventar la práctica docente y las metodologías de enseñanza,</w:t>
      </w:r>
      <w:r w:rsidRPr="007115B8">
        <w:rPr>
          <w:rFonts w:eastAsia="Times New Roman" w:cs="Arial"/>
          <w:color w:val="212529"/>
          <w:sz w:val="24"/>
          <w:szCs w:val="24"/>
          <w:lang w:eastAsia="es-CL"/>
        </w:rPr>
        <w:t> para adaptarlas a los nuevos contextos y garantizar así, aprendizajes significativos. ¿Qué quiere decir esto? Que ahora</w:t>
      </w:r>
      <w:r w:rsidRPr="00A70194">
        <w:rPr>
          <w:rFonts w:eastAsia="Times New Roman" w:cs="Arial"/>
          <w:b/>
          <w:bCs/>
          <w:color w:val="000000"/>
          <w:sz w:val="24"/>
          <w:szCs w:val="24"/>
          <w:lang w:eastAsia="es-CL"/>
        </w:rPr>
        <w:t>, los alumnos deben ser los protagonistas de un sistema</w:t>
      </w:r>
      <w:r w:rsidRPr="007115B8">
        <w:rPr>
          <w:rFonts w:eastAsia="Times New Roman" w:cs="Arial"/>
          <w:color w:val="212529"/>
          <w:sz w:val="24"/>
          <w:szCs w:val="24"/>
          <w:lang w:eastAsia="es-CL"/>
        </w:rPr>
        <w:t> que poco a poco está superando el tradicional paradigma donde el profesor es el centro del conocimiento.</w:t>
      </w:r>
    </w:p>
    <w:p w:rsidR="00A70194" w:rsidRPr="007115B8" w:rsidRDefault="00A70194" w:rsidP="00A70194">
      <w:pPr>
        <w:shd w:val="clear" w:color="auto" w:fill="FFFFFF"/>
        <w:spacing w:after="100" w:afterAutospacing="1" w:line="240" w:lineRule="auto"/>
        <w:jc w:val="both"/>
        <w:rPr>
          <w:rFonts w:eastAsia="Times New Roman" w:cs="Arial"/>
          <w:color w:val="212529"/>
          <w:sz w:val="24"/>
          <w:szCs w:val="24"/>
          <w:lang w:eastAsia="es-CL"/>
        </w:rPr>
      </w:pPr>
      <w:r w:rsidRPr="007115B8">
        <w:rPr>
          <w:rFonts w:eastAsia="Times New Roman" w:cs="Arial"/>
          <w:color w:val="212529"/>
          <w:sz w:val="24"/>
          <w:szCs w:val="24"/>
          <w:lang w:eastAsia="es-CL"/>
        </w:rPr>
        <w:t>El compromiso con la calidad educativa actual implica tener </w:t>
      </w:r>
      <w:r w:rsidRPr="00A70194">
        <w:rPr>
          <w:rFonts w:eastAsia="Times New Roman" w:cs="Arial"/>
          <w:b/>
          <w:bCs/>
          <w:color w:val="000000"/>
          <w:sz w:val="24"/>
          <w:szCs w:val="24"/>
          <w:lang w:eastAsia="es-CL"/>
        </w:rPr>
        <w:t>docentes comprometidos y preparados para desvelar las capacidades y potencialidades de cada alumno, estimulando la motivación a través de métodos novedosos y escuelas que abran los espacios necesarios</w:t>
      </w:r>
      <w:r w:rsidRPr="007115B8">
        <w:rPr>
          <w:rFonts w:eastAsia="Times New Roman" w:cs="Arial"/>
          <w:color w:val="212529"/>
          <w:sz w:val="24"/>
          <w:szCs w:val="24"/>
          <w:lang w:eastAsia="es-CL"/>
        </w:rPr>
        <w:t> para el desarrollo de esas nuevas prácticas. Las nuevas metodologías de enseñanza son un hecho y están cambiando los entornos educativos en todo el mundo. Han sido creados por los propios docentes y es imperativo considerarlos y seguir formulando nuevas propuestas que apuesten a la renovación y mejora de los procesos educativos actuales.</w:t>
      </w:r>
    </w:p>
    <w:p w:rsidR="00A70194" w:rsidRPr="007115B8" w:rsidRDefault="00A70194" w:rsidP="00A70194">
      <w:pPr>
        <w:shd w:val="clear" w:color="auto" w:fill="FFFFFF"/>
        <w:spacing w:after="100" w:afterAutospacing="1" w:line="240" w:lineRule="auto"/>
        <w:jc w:val="both"/>
        <w:rPr>
          <w:rFonts w:eastAsia="Times New Roman" w:cs="Arial"/>
          <w:color w:val="212529"/>
          <w:sz w:val="24"/>
          <w:szCs w:val="24"/>
          <w:lang w:eastAsia="es-CL"/>
        </w:rPr>
      </w:pPr>
      <w:r w:rsidRPr="00A70194">
        <w:rPr>
          <w:rFonts w:eastAsia="Times New Roman" w:cs="Arial"/>
          <w:b/>
          <w:bCs/>
          <w:color w:val="000000"/>
          <w:sz w:val="24"/>
          <w:szCs w:val="24"/>
          <w:lang w:eastAsia="es-CL"/>
        </w:rPr>
        <w:t>Repasemos cuáles son, a la fecha, algunas de las metodologías más populares y aplicadas:</w:t>
      </w:r>
    </w:p>
    <w:p w:rsidR="00A70194" w:rsidRPr="007115B8" w:rsidRDefault="00A70194" w:rsidP="00A70194">
      <w:pPr>
        <w:shd w:val="clear" w:color="auto" w:fill="FFFFFF"/>
        <w:spacing w:before="100" w:beforeAutospacing="1" w:after="100" w:afterAutospacing="1" w:line="240" w:lineRule="auto"/>
        <w:outlineLvl w:val="1"/>
        <w:rPr>
          <w:rFonts w:eastAsia="Times New Roman" w:cs="Times New Roman"/>
          <w:color w:val="0B358F"/>
          <w:sz w:val="24"/>
          <w:szCs w:val="24"/>
          <w:lang w:eastAsia="es-CL"/>
        </w:rPr>
      </w:pPr>
      <w:r w:rsidRPr="007115B8">
        <w:rPr>
          <w:rFonts w:eastAsia="Times New Roman" w:cs="Times New Roman"/>
          <w:color w:val="0B358F"/>
          <w:sz w:val="24"/>
          <w:szCs w:val="24"/>
          <w:lang w:eastAsia="es-CL"/>
        </w:rPr>
        <w:t>1. Aprendizaje Basado en Proyectos (ABP)</w:t>
      </w:r>
    </w:p>
    <w:p w:rsidR="00A70194" w:rsidRPr="007115B8" w:rsidRDefault="00A70194" w:rsidP="00A70194">
      <w:pPr>
        <w:shd w:val="clear" w:color="auto" w:fill="FFFFFF"/>
        <w:spacing w:after="100" w:afterAutospacing="1" w:line="240" w:lineRule="auto"/>
        <w:jc w:val="both"/>
        <w:rPr>
          <w:rFonts w:eastAsia="Times New Roman" w:cs="Arial"/>
          <w:color w:val="212529"/>
          <w:sz w:val="24"/>
          <w:szCs w:val="24"/>
          <w:lang w:eastAsia="es-CL"/>
        </w:rPr>
      </w:pPr>
      <w:bookmarkStart w:id="0" w:name="_GoBack"/>
      <w:r w:rsidRPr="007115B8">
        <w:rPr>
          <w:rFonts w:eastAsia="Times New Roman" w:cs="Arial"/>
          <w:color w:val="212529"/>
          <w:sz w:val="24"/>
          <w:szCs w:val="24"/>
          <w:lang w:eastAsia="es-CL"/>
        </w:rPr>
        <w:t>El Aprendizaje Basado en Proyectos permite a los alumnos adquirir conocimientos y competencias a través de la elaboración de proyectos que den respuesta a problemas de la vida real. Al partir de un problema concreto y real, esta metodología garantiza procesos de aprendizaje más didácticos, eficaces y prácticos y permite al estudiante desarrollar competencias complejas como el pensamiento crítico, la comunicación, la colaboración y la resolución de problemas.</w:t>
      </w:r>
    </w:p>
    <w:bookmarkEnd w:id="0"/>
    <w:p w:rsidR="00A70194" w:rsidRPr="007115B8" w:rsidRDefault="00A70194" w:rsidP="00A70194">
      <w:pPr>
        <w:shd w:val="clear" w:color="auto" w:fill="FFFFFF"/>
        <w:spacing w:before="100" w:beforeAutospacing="1" w:after="100" w:afterAutospacing="1" w:line="240" w:lineRule="auto"/>
        <w:outlineLvl w:val="1"/>
        <w:rPr>
          <w:rFonts w:eastAsia="Times New Roman" w:cs="Times New Roman"/>
          <w:color w:val="0B358F"/>
          <w:sz w:val="24"/>
          <w:szCs w:val="24"/>
          <w:lang w:eastAsia="es-CL"/>
        </w:rPr>
      </w:pPr>
      <w:r w:rsidRPr="007115B8">
        <w:rPr>
          <w:rFonts w:eastAsia="Times New Roman" w:cs="Times New Roman"/>
          <w:color w:val="0B358F"/>
          <w:sz w:val="24"/>
          <w:szCs w:val="24"/>
          <w:lang w:eastAsia="es-CL"/>
        </w:rPr>
        <w:t xml:space="preserve">2. </w:t>
      </w:r>
      <w:proofErr w:type="spellStart"/>
      <w:r w:rsidRPr="007115B8">
        <w:rPr>
          <w:rFonts w:eastAsia="Times New Roman" w:cs="Times New Roman"/>
          <w:color w:val="0B358F"/>
          <w:sz w:val="24"/>
          <w:szCs w:val="24"/>
          <w:lang w:eastAsia="es-CL"/>
        </w:rPr>
        <w:t>Flipped</w:t>
      </w:r>
      <w:proofErr w:type="spellEnd"/>
      <w:r w:rsidRPr="007115B8">
        <w:rPr>
          <w:rFonts w:eastAsia="Times New Roman" w:cs="Times New Roman"/>
          <w:color w:val="0B358F"/>
          <w:sz w:val="24"/>
          <w:szCs w:val="24"/>
          <w:lang w:eastAsia="es-CL"/>
        </w:rPr>
        <w:t xml:space="preserve"> </w:t>
      </w:r>
      <w:proofErr w:type="spellStart"/>
      <w:r w:rsidRPr="007115B8">
        <w:rPr>
          <w:rFonts w:eastAsia="Times New Roman" w:cs="Times New Roman"/>
          <w:color w:val="0B358F"/>
          <w:sz w:val="24"/>
          <w:szCs w:val="24"/>
          <w:lang w:eastAsia="es-CL"/>
        </w:rPr>
        <w:t>Classroom</w:t>
      </w:r>
      <w:proofErr w:type="spellEnd"/>
      <w:r w:rsidRPr="007115B8">
        <w:rPr>
          <w:rFonts w:eastAsia="Times New Roman" w:cs="Times New Roman"/>
          <w:color w:val="0B358F"/>
          <w:sz w:val="24"/>
          <w:szCs w:val="24"/>
          <w:lang w:eastAsia="es-CL"/>
        </w:rPr>
        <w:t xml:space="preserve"> (Aula Invertida)</w:t>
      </w:r>
    </w:p>
    <w:p w:rsidR="00A70194" w:rsidRPr="007115B8" w:rsidRDefault="00A70194" w:rsidP="00A70194">
      <w:pPr>
        <w:shd w:val="clear" w:color="auto" w:fill="FFFFFF"/>
        <w:spacing w:after="100" w:afterAutospacing="1" w:line="240" w:lineRule="auto"/>
        <w:jc w:val="both"/>
        <w:rPr>
          <w:rFonts w:eastAsia="Times New Roman" w:cs="Arial"/>
          <w:color w:val="212529"/>
          <w:sz w:val="24"/>
          <w:szCs w:val="24"/>
          <w:lang w:eastAsia="es-CL"/>
        </w:rPr>
      </w:pPr>
      <w:r w:rsidRPr="007115B8">
        <w:rPr>
          <w:rFonts w:eastAsia="Times New Roman" w:cs="Arial"/>
          <w:color w:val="212529"/>
          <w:sz w:val="24"/>
          <w:szCs w:val="24"/>
          <w:lang w:eastAsia="es-CL"/>
        </w:rPr>
        <w:t>En este modelo pedagógico, los elementos tradicionales de la lección impartida por el profesor se invierten. Los materiales educativos son estudiados por los alumnos en casa y, luego, se trabajan en el aula. El objetivo: optimizar el tiempo en clase para dedicarlo a atender las necesidades especiales de cada alumno y al desarrollo de proyectos cooperativos.</w:t>
      </w:r>
    </w:p>
    <w:p w:rsidR="00A70194" w:rsidRPr="00A70194" w:rsidRDefault="00A70194" w:rsidP="00A70194">
      <w:pPr>
        <w:shd w:val="clear" w:color="auto" w:fill="FFFFFF"/>
        <w:spacing w:before="100" w:beforeAutospacing="1" w:after="100" w:afterAutospacing="1" w:line="240" w:lineRule="auto"/>
        <w:jc w:val="center"/>
        <w:outlineLvl w:val="1"/>
        <w:rPr>
          <w:rFonts w:eastAsia="Times New Roman" w:cs="Times New Roman"/>
          <w:color w:val="0B358F"/>
          <w:sz w:val="24"/>
          <w:szCs w:val="24"/>
          <w:lang w:eastAsia="es-CL"/>
        </w:rPr>
      </w:pPr>
    </w:p>
    <w:p w:rsidR="00A70194" w:rsidRPr="007115B8" w:rsidRDefault="00A70194" w:rsidP="00A70194">
      <w:pPr>
        <w:shd w:val="clear" w:color="auto" w:fill="FFFFFF"/>
        <w:spacing w:before="100" w:beforeAutospacing="1" w:after="100" w:afterAutospacing="1" w:line="240" w:lineRule="auto"/>
        <w:outlineLvl w:val="1"/>
        <w:rPr>
          <w:rFonts w:eastAsia="Times New Roman" w:cs="Times New Roman"/>
          <w:color w:val="0B358F"/>
          <w:sz w:val="24"/>
          <w:szCs w:val="24"/>
          <w:lang w:eastAsia="es-CL"/>
        </w:rPr>
      </w:pPr>
      <w:r w:rsidRPr="007115B8">
        <w:rPr>
          <w:rFonts w:eastAsia="Times New Roman" w:cs="Times New Roman"/>
          <w:color w:val="0B358F"/>
          <w:sz w:val="24"/>
          <w:szCs w:val="24"/>
          <w:lang w:eastAsia="es-CL"/>
        </w:rPr>
        <w:lastRenderedPageBreak/>
        <w:t>3. Aprendizaje Cooperativo</w:t>
      </w:r>
    </w:p>
    <w:p w:rsidR="00A70194" w:rsidRPr="007115B8" w:rsidRDefault="00A70194" w:rsidP="00A70194">
      <w:pPr>
        <w:shd w:val="clear" w:color="auto" w:fill="FFFFFF"/>
        <w:spacing w:after="100" w:afterAutospacing="1" w:line="240" w:lineRule="auto"/>
        <w:jc w:val="both"/>
        <w:rPr>
          <w:rFonts w:eastAsia="Times New Roman" w:cs="Arial"/>
          <w:color w:val="212529"/>
          <w:sz w:val="24"/>
          <w:szCs w:val="24"/>
          <w:lang w:eastAsia="es-CL"/>
        </w:rPr>
      </w:pPr>
      <w:r w:rsidRPr="007115B8">
        <w:rPr>
          <w:rFonts w:eastAsia="Times New Roman" w:cs="Arial"/>
          <w:color w:val="212529"/>
          <w:sz w:val="24"/>
          <w:szCs w:val="24"/>
          <w:lang w:eastAsia="es-CL"/>
        </w:rPr>
        <w:t>Una metodología que los maestros usan para agrupar a los estudiantes e impactar de forma positiva. Quienes utilizan este método aseguran que hacerlo permite que los estudiantes mejoren la atención y la adquisición de conocimientos. El objetivo de esta metodología es que cada miembro de un grupo establecido realice con éxito sus tareas apoyándose en el trabajo de los demás.</w:t>
      </w:r>
    </w:p>
    <w:p w:rsidR="00A70194" w:rsidRPr="007115B8" w:rsidRDefault="00A70194" w:rsidP="00A70194">
      <w:pPr>
        <w:shd w:val="clear" w:color="auto" w:fill="FFFFFF"/>
        <w:spacing w:before="100" w:beforeAutospacing="1" w:after="100" w:afterAutospacing="1" w:line="240" w:lineRule="auto"/>
        <w:outlineLvl w:val="1"/>
        <w:rPr>
          <w:rFonts w:eastAsia="Times New Roman" w:cs="Times New Roman"/>
          <w:color w:val="0B358F"/>
          <w:sz w:val="24"/>
          <w:szCs w:val="24"/>
          <w:lang w:eastAsia="es-CL"/>
        </w:rPr>
      </w:pPr>
      <w:r w:rsidRPr="007115B8">
        <w:rPr>
          <w:rFonts w:eastAsia="Times New Roman" w:cs="Times New Roman"/>
          <w:color w:val="0B358F"/>
          <w:sz w:val="24"/>
          <w:szCs w:val="24"/>
          <w:lang w:eastAsia="es-CL"/>
        </w:rPr>
        <w:t xml:space="preserve">4. </w:t>
      </w:r>
      <w:proofErr w:type="spellStart"/>
      <w:r w:rsidRPr="007115B8">
        <w:rPr>
          <w:rFonts w:eastAsia="Times New Roman" w:cs="Times New Roman"/>
          <w:color w:val="0B358F"/>
          <w:sz w:val="24"/>
          <w:szCs w:val="24"/>
          <w:lang w:eastAsia="es-CL"/>
        </w:rPr>
        <w:t>Gamificación</w:t>
      </w:r>
      <w:proofErr w:type="spellEnd"/>
    </w:p>
    <w:p w:rsidR="00A70194" w:rsidRPr="007115B8" w:rsidRDefault="00A70194" w:rsidP="00A70194">
      <w:pPr>
        <w:shd w:val="clear" w:color="auto" w:fill="FFFFFF"/>
        <w:spacing w:after="100" w:afterAutospacing="1" w:line="240" w:lineRule="auto"/>
        <w:jc w:val="both"/>
        <w:rPr>
          <w:rFonts w:eastAsia="Times New Roman" w:cs="Arial"/>
          <w:color w:val="212529"/>
          <w:sz w:val="24"/>
          <w:szCs w:val="24"/>
          <w:lang w:eastAsia="es-CL"/>
        </w:rPr>
      </w:pPr>
      <w:r w:rsidRPr="007115B8">
        <w:rPr>
          <w:rFonts w:eastAsia="Times New Roman" w:cs="Arial"/>
          <w:color w:val="212529"/>
          <w:sz w:val="24"/>
          <w:szCs w:val="24"/>
          <w:lang w:eastAsia="es-CL"/>
        </w:rPr>
        <w:t>Se trata de la integración de mecánicas y dinámicas de juego y videojuegos en entornos no lúdicos, con el fin de potenciar la motivación, la concentración, el esfuerzo, la fidelización y otros valores positivos comunes a todos los juegos. La integración de dinámicas de juego en dichos entornos no es un fenómeno nuevo, pero el crecimiento exponencial del uso de videojuegos en los últimos años ha despertado el interés de muchos expertos del ámbito educativo.</w:t>
      </w:r>
    </w:p>
    <w:p w:rsidR="00A70194" w:rsidRPr="007115B8" w:rsidRDefault="00A70194" w:rsidP="00A70194">
      <w:pPr>
        <w:shd w:val="clear" w:color="auto" w:fill="FFFFFF"/>
        <w:spacing w:before="100" w:beforeAutospacing="1" w:after="100" w:afterAutospacing="1" w:line="240" w:lineRule="auto"/>
        <w:outlineLvl w:val="1"/>
        <w:rPr>
          <w:rFonts w:eastAsia="Times New Roman" w:cs="Times New Roman"/>
          <w:color w:val="0B358F"/>
          <w:sz w:val="24"/>
          <w:szCs w:val="24"/>
          <w:lang w:eastAsia="es-CL"/>
        </w:rPr>
      </w:pPr>
      <w:r w:rsidRPr="007115B8">
        <w:rPr>
          <w:rFonts w:eastAsia="Times New Roman" w:cs="Times New Roman"/>
          <w:color w:val="0B358F"/>
          <w:sz w:val="24"/>
          <w:szCs w:val="24"/>
          <w:lang w:eastAsia="es-CL"/>
        </w:rPr>
        <w:t xml:space="preserve">5. </w:t>
      </w:r>
      <w:proofErr w:type="spellStart"/>
      <w:r w:rsidRPr="007115B8">
        <w:rPr>
          <w:rFonts w:eastAsia="Times New Roman" w:cs="Times New Roman"/>
          <w:color w:val="0B358F"/>
          <w:sz w:val="24"/>
          <w:szCs w:val="24"/>
          <w:lang w:eastAsia="es-CL"/>
        </w:rPr>
        <w:t>Design</w:t>
      </w:r>
      <w:proofErr w:type="spellEnd"/>
      <w:r w:rsidRPr="007115B8">
        <w:rPr>
          <w:rFonts w:eastAsia="Times New Roman" w:cs="Times New Roman"/>
          <w:color w:val="0B358F"/>
          <w:sz w:val="24"/>
          <w:szCs w:val="24"/>
          <w:lang w:eastAsia="es-CL"/>
        </w:rPr>
        <w:t xml:space="preserve"> </w:t>
      </w:r>
      <w:proofErr w:type="spellStart"/>
      <w:r w:rsidRPr="007115B8">
        <w:rPr>
          <w:rFonts w:eastAsia="Times New Roman" w:cs="Times New Roman"/>
          <w:color w:val="0B358F"/>
          <w:sz w:val="24"/>
          <w:szCs w:val="24"/>
          <w:lang w:eastAsia="es-CL"/>
        </w:rPr>
        <w:t>Thinking</w:t>
      </w:r>
      <w:proofErr w:type="spellEnd"/>
      <w:r w:rsidRPr="007115B8">
        <w:rPr>
          <w:rFonts w:eastAsia="Times New Roman" w:cs="Times New Roman"/>
          <w:color w:val="0B358F"/>
          <w:sz w:val="24"/>
          <w:szCs w:val="24"/>
          <w:lang w:eastAsia="es-CL"/>
        </w:rPr>
        <w:t xml:space="preserve"> (Pensamiento de Diseño)</w:t>
      </w:r>
    </w:p>
    <w:p w:rsidR="00A70194" w:rsidRPr="007115B8" w:rsidRDefault="00A70194" w:rsidP="00A70194">
      <w:pPr>
        <w:shd w:val="clear" w:color="auto" w:fill="FFFFFF"/>
        <w:spacing w:after="100" w:afterAutospacing="1" w:line="240" w:lineRule="auto"/>
        <w:jc w:val="both"/>
        <w:rPr>
          <w:rFonts w:eastAsia="Times New Roman" w:cs="Arial"/>
          <w:color w:val="212529"/>
          <w:sz w:val="24"/>
          <w:szCs w:val="24"/>
          <w:lang w:eastAsia="es-CL"/>
        </w:rPr>
      </w:pPr>
      <w:r w:rsidRPr="007115B8">
        <w:rPr>
          <w:rFonts w:eastAsia="Times New Roman" w:cs="Arial"/>
          <w:color w:val="212529"/>
          <w:sz w:val="24"/>
          <w:szCs w:val="24"/>
          <w:lang w:eastAsia="es-CL"/>
        </w:rPr>
        <w:t>El Pensamiento de Diseño nace de la práctica de los diseñadores y su método para resolver problemas y satisfacer a sus clientes. Aplicado a la educación, este modelo permite identificar con mayor exactitud los problemas individuales de cada alumno, generar ideas, resolver problemas creativamente y ampliar el horizonte en términos de soluciones.</w:t>
      </w:r>
    </w:p>
    <w:p w:rsidR="00A70194" w:rsidRPr="007115B8" w:rsidRDefault="00A70194" w:rsidP="00A70194">
      <w:pPr>
        <w:shd w:val="clear" w:color="auto" w:fill="FFFFFF"/>
        <w:spacing w:before="100" w:beforeAutospacing="1" w:after="100" w:afterAutospacing="1" w:line="240" w:lineRule="auto"/>
        <w:jc w:val="both"/>
        <w:outlineLvl w:val="1"/>
        <w:rPr>
          <w:rFonts w:eastAsia="Times New Roman" w:cs="Times New Roman"/>
          <w:color w:val="0B358F"/>
          <w:sz w:val="24"/>
          <w:szCs w:val="24"/>
          <w:lang w:eastAsia="es-CL"/>
        </w:rPr>
      </w:pPr>
      <w:r w:rsidRPr="007115B8">
        <w:rPr>
          <w:rFonts w:eastAsia="Times New Roman" w:cs="Times New Roman"/>
          <w:color w:val="0B358F"/>
          <w:sz w:val="24"/>
          <w:szCs w:val="24"/>
          <w:lang w:eastAsia="es-CL"/>
        </w:rPr>
        <w:t>6. Aprendizaje Basado en el Pensamiento (</w:t>
      </w:r>
      <w:proofErr w:type="spellStart"/>
      <w:r w:rsidRPr="007115B8">
        <w:rPr>
          <w:rFonts w:eastAsia="Times New Roman" w:cs="Times New Roman"/>
          <w:color w:val="0B358F"/>
          <w:sz w:val="24"/>
          <w:szCs w:val="24"/>
          <w:lang w:eastAsia="es-CL"/>
        </w:rPr>
        <w:t>Thinking</w:t>
      </w:r>
      <w:proofErr w:type="spellEnd"/>
      <w:r w:rsidRPr="007115B8">
        <w:rPr>
          <w:rFonts w:eastAsia="Times New Roman" w:cs="Times New Roman"/>
          <w:color w:val="0B358F"/>
          <w:sz w:val="24"/>
          <w:szCs w:val="24"/>
          <w:lang w:eastAsia="es-CL"/>
        </w:rPr>
        <w:t xml:space="preserve"> </w:t>
      </w:r>
      <w:proofErr w:type="spellStart"/>
      <w:r w:rsidRPr="007115B8">
        <w:rPr>
          <w:rFonts w:eastAsia="Times New Roman" w:cs="Times New Roman"/>
          <w:color w:val="0B358F"/>
          <w:sz w:val="24"/>
          <w:szCs w:val="24"/>
          <w:lang w:eastAsia="es-CL"/>
        </w:rPr>
        <w:t>Based</w:t>
      </w:r>
      <w:proofErr w:type="spellEnd"/>
      <w:r w:rsidRPr="007115B8">
        <w:rPr>
          <w:rFonts w:eastAsia="Times New Roman" w:cs="Times New Roman"/>
          <w:color w:val="0B358F"/>
          <w:sz w:val="24"/>
          <w:szCs w:val="24"/>
          <w:lang w:eastAsia="es-CL"/>
        </w:rPr>
        <w:t xml:space="preserve"> Learning)</w:t>
      </w:r>
    </w:p>
    <w:p w:rsidR="00A70194" w:rsidRPr="007115B8" w:rsidRDefault="00A70194" w:rsidP="00A70194">
      <w:pPr>
        <w:shd w:val="clear" w:color="auto" w:fill="FFFFFF"/>
        <w:spacing w:after="100" w:afterAutospacing="1" w:line="240" w:lineRule="auto"/>
        <w:jc w:val="both"/>
        <w:rPr>
          <w:rFonts w:eastAsia="Times New Roman" w:cs="Arial"/>
          <w:color w:val="212529"/>
          <w:sz w:val="24"/>
          <w:szCs w:val="24"/>
          <w:lang w:eastAsia="es-CL"/>
        </w:rPr>
      </w:pPr>
      <w:r w:rsidRPr="007115B8">
        <w:rPr>
          <w:rFonts w:eastAsia="Times New Roman" w:cs="Arial"/>
          <w:color w:val="212529"/>
          <w:sz w:val="24"/>
          <w:szCs w:val="24"/>
          <w:lang w:eastAsia="es-CL"/>
        </w:rPr>
        <w:t xml:space="preserve">Enseñarles a contextualizar, analizar, relacionar, argumentar, convertir información en conocimiento y desarrollar destrezas del pensamiento más allá de la memorización. Ese es el objetivo del </w:t>
      </w:r>
      <w:proofErr w:type="spellStart"/>
      <w:r w:rsidRPr="007115B8">
        <w:rPr>
          <w:rFonts w:eastAsia="Times New Roman" w:cs="Arial"/>
          <w:color w:val="212529"/>
          <w:sz w:val="24"/>
          <w:szCs w:val="24"/>
          <w:lang w:eastAsia="es-CL"/>
        </w:rPr>
        <w:t>thinking-based</w:t>
      </w:r>
      <w:proofErr w:type="spellEnd"/>
      <w:r w:rsidRPr="007115B8">
        <w:rPr>
          <w:rFonts w:eastAsia="Times New Roman" w:cs="Arial"/>
          <w:color w:val="212529"/>
          <w:sz w:val="24"/>
          <w:szCs w:val="24"/>
          <w:lang w:eastAsia="es-CL"/>
        </w:rPr>
        <w:t xml:space="preserve"> learning o aprendizaje basado en el pensamiento (TBL).</w:t>
      </w:r>
    </w:p>
    <w:p w:rsidR="00D65AF9" w:rsidRPr="00A70194" w:rsidRDefault="00D65AF9">
      <w:pPr>
        <w:rPr>
          <w:sz w:val="24"/>
          <w:szCs w:val="24"/>
        </w:rPr>
      </w:pPr>
    </w:p>
    <w:sectPr w:rsidR="00D65AF9" w:rsidRPr="00A701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194"/>
    <w:rsid w:val="00A70194"/>
    <w:rsid w:val="00D65A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1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1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586</Words>
  <Characters>3225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Vega</dc:creator>
  <cp:lastModifiedBy>Francisco Vega</cp:lastModifiedBy>
  <cp:revision>1</cp:revision>
  <cp:lastPrinted>2021-06-01T14:29:00Z</cp:lastPrinted>
  <dcterms:created xsi:type="dcterms:W3CDTF">2021-06-01T14:27:00Z</dcterms:created>
  <dcterms:modified xsi:type="dcterms:W3CDTF">2021-06-01T14:35:00Z</dcterms:modified>
</cp:coreProperties>
</file>